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470" w:rsidRPr="006525AD" w:rsidRDefault="00981470" w:rsidP="009814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Лекция 4</w:t>
      </w:r>
    </w:p>
    <w:p w:rsidR="00981470" w:rsidRPr="00981470" w:rsidRDefault="00981470" w:rsidP="00981470">
      <w:pPr>
        <w:rPr>
          <w:rFonts w:ascii="Times New Roman" w:hAnsi="Times New Roman" w:cs="Times New Roman"/>
          <w:sz w:val="24"/>
          <w:szCs w:val="24"/>
        </w:rPr>
      </w:pPr>
      <w:r w:rsidRPr="00981470">
        <w:rPr>
          <w:rFonts w:ascii="Times New Roman" w:hAnsi="Times New Roman" w:cs="Times New Roman"/>
          <w:sz w:val="24"/>
          <w:szCs w:val="24"/>
        </w:rPr>
        <w:t xml:space="preserve">4.1. Классификация автоматических систем     </w:t>
      </w:r>
    </w:p>
    <w:p w:rsidR="00981470" w:rsidRDefault="00981470" w:rsidP="009814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Pr="006525AD">
        <w:rPr>
          <w:rFonts w:ascii="Times New Roman" w:hAnsi="Times New Roman" w:cs="Times New Roman"/>
          <w:sz w:val="24"/>
          <w:szCs w:val="24"/>
        </w:rPr>
        <w:t xml:space="preserve">. Обобщенные типовые схемы автоматических систем     </w:t>
      </w:r>
    </w:p>
    <w:p w:rsidR="00981470" w:rsidRPr="00981470" w:rsidRDefault="00981470" w:rsidP="00981470">
      <w:pPr>
        <w:rPr>
          <w:b/>
        </w:rPr>
      </w:pPr>
      <w:r w:rsidRPr="00981470">
        <w:rPr>
          <w:b/>
        </w:rPr>
        <w:t>4.</w:t>
      </w:r>
      <w:r w:rsidR="00FA1617">
        <w:rPr>
          <w:b/>
        </w:rPr>
        <w:t>1</w:t>
      </w:r>
      <w:r w:rsidRPr="00981470">
        <w:rPr>
          <w:b/>
        </w:rPr>
        <w:t xml:space="preserve"> КЛАССИФИКАЦИЯ АВТОМАТИЧЕСКИХ СИСТЕМ </w:t>
      </w:r>
    </w:p>
    <w:p w:rsidR="00981470" w:rsidRPr="00981470" w:rsidRDefault="00981470" w:rsidP="00981470">
      <w:pPr>
        <w:rPr>
          <w:b/>
        </w:rPr>
      </w:pPr>
      <w:r w:rsidRPr="00981470">
        <w:rPr>
          <w:b/>
        </w:rPr>
        <w:t xml:space="preserve"> </w:t>
      </w:r>
    </w:p>
    <w:p w:rsidR="00981470" w:rsidRDefault="00981470" w:rsidP="00981470">
      <w:r>
        <w:t xml:space="preserve">Существует  много  признаков  классификации,  в  соответствии  с  которыми  автоматические  системы  разбиваются на отдельные типы (классы). Рассмотрим следующие: </w:t>
      </w:r>
    </w:p>
    <w:p w:rsidR="00981470" w:rsidRDefault="00981470" w:rsidP="00981470">
      <w:r>
        <w:t xml:space="preserve">-по  назначению – система  автоматического  контроля (САК),  система  автоматического  управления (САУ), система автоматического регулирования (САР); </w:t>
      </w:r>
    </w:p>
    <w:p w:rsidR="00981470" w:rsidRDefault="00981470" w:rsidP="00981470">
      <w:r>
        <w:t xml:space="preserve">  по -наличию или отсутствию обратной связи (ОС). АС с наличием ОС называется замкнутой, а без нее </w:t>
      </w:r>
    </w:p>
    <w:p w:rsidR="00981470" w:rsidRDefault="00981470" w:rsidP="00981470">
      <w:r>
        <w:t xml:space="preserve">- разомкнутой ; </w:t>
      </w:r>
    </w:p>
    <w:p w:rsidR="00981470" w:rsidRDefault="00981470" w:rsidP="00981470">
      <w:r>
        <w:t xml:space="preserve">  по- режиму работы АС делятся на: системы стабилизации в которых выходной сигнал является   </w:t>
      </w:r>
    </w:p>
    <w:p w:rsidR="00981470" w:rsidRDefault="00981470" w:rsidP="00981470">
      <w:r>
        <w:t xml:space="preserve">постоянным (например,  системы  автоматической  стабилизации  частоты  и  напряжения); </w:t>
      </w:r>
    </w:p>
    <w:p w:rsidR="00981470" w:rsidRDefault="00981470" w:rsidP="00981470">
      <w:r>
        <w:t xml:space="preserve"> системы  программного управления в которых  выходной сигнал является известной функцией (например система управления антенной РЛС (радиолокационной станции) в режиме поиска; </w:t>
      </w:r>
    </w:p>
    <w:p w:rsidR="00981470" w:rsidRDefault="00981470" w:rsidP="00981470">
      <w:r>
        <w:t xml:space="preserve">следящие системы, в которых выходной  сигнал  является  произвольным (например,  система  дистанционного  управления  настройкой   приемника на  сельсинах и, системах автоматического сопровождения цели РЛС); </w:t>
      </w:r>
    </w:p>
    <w:p w:rsidR="00981470" w:rsidRDefault="00981470" w:rsidP="00981470">
      <w:r>
        <w:t xml:space="preserve">  по -характеру используемых сигналов: непрерывного действия (аналоговые) и дискретного действия,   импульсные   и   цифровые - прерывистые, системы; </w:t>
      </w:r>
    </w:p>
    <w:p w:rsidR="00981470" w:rsidRDefault="00981470" w:rsidP="00981470">
      <w:r>
        <w:t xml:space="preserve">-по  принципу  управления:  по  отклонению (рассогласованию),  возмущению,  комбинированного управления, адаптивные (самонастраивающиеся); </w:t>
      </w:r>
    </w:p>
    <w:p w:rsidR="00981470" w:rsidRDefault="00981470" w:rsidP="00981470">
      <w:r>
        <w:t xml:space="preserve">-по   виду   управляемой   величины:   системы   автоматического сопровождения  по  направлению движущихся  объектов (АСН),  системы  автоматического  сопровождения   по  дальности  движущихся  объектов (АСД), системы автоматической подстройки частоты (АПЧ); </w:t>
      </w:r>
      <w:r>
        <w:cr/>
        <w:t xml:space="preserve">-по виду параметра сигнала используемого в качестве задающего воздействия:    напряжение, частота, </w:t>
      </w:r>
    </w:p>
    <w:p w:rsidR="00981470" w:rsidRDefault="00981470" w:rsidP="00981470">
      <w:r>
        <w:t xml:space="preserve">фаза, временное положение, направление прихода радиосигнала. </w:t>
      </w:r>
    </w:p>
    <w:p w:rsidR="00E05B40" w:rsidRDefault="00981470" w:rsidP="00981470">
      <w:r>
        <w:t>-по  виду  уравнений,  описывающих  процессы  в  системах, различают  линейные  и  нелинейные системы</w:t>
      </w:r>
    </w:p>
    <w:p w:rsidR="00981470" w:rsidRPr="00981470" w:rsidRDefault="00981470" w:rsidP="00981470">
      <w:pPr>
        <w:rPr>
          <w:b/>
        </w:rPr>
      </w:pPr>
      <w:r w:rsidRPr="00981470">
        <w:rPr>
          <w:b/>
        </w:rPr>
        <w:t>4.</w:t>
      </w:r>
      <w:r w:rsidR="00FA1617">
        <w:rPr>
          <w:b/>
        </w:rPr>
        <w:t xml:space="preserve">2 </w:t>
      </w:r>
      <w:r w:rsidRPr="00981470">
        <w:rPr>
          <w:b/>
        </w:rPr>
        <w:t xml:space="preserve"> ОБОБЩЕНЫЕ ТИПОВЫЕ СХЕМЫ АВТОМАТИЧЕСКИХ СИСТЕМ </w:t>
      </w:r>
    </w:p>
    <w:p w:rsidR="00981470" w:rsidRDefault="00981470" w:rsidP="00981470">
      <w:r>
        <w:t xml:space="preserve">В  соответствии  с  классификацией  АС  по  назначению  они  делятся  на  системы  автоматического </w:t>
      </w:r>
    </w:p>
    <w:p w:rsidR="00981470" w:rsidRDefault="00981470" w:rsidP="00981470">
      <w:r>
        <w:lastRenderedPageBreak/>
        <w:t xml:space="preserve">контроля, управления и регулирования (САК, САУ, САР). Функциональные схемы этих систем называются </w:t>
      </w:r>
    </w:p>
    <w:p w:rsidR="00981470" w:rsidRDefault="00981470" w:rsidP="00981470">
      <w:r>
        <w:t xml:space="preserve">обобщенными. Так как они остаются неизменными несмотря  на: </w:t>
      </w:r>
    </w:p>
    <w:p w:rsidR="00981470" w:rsidRDefault="00981470" w:rsidP="00981470">
      <w:r>
        <w:t xml:space="preserve">- область науки, техники, отрасли народного хозяйства, где они применяются; </w:t>
      </w:r>
    </w:p>
    <w:p w:rsidR="00981470" w:rsidRDefault="00981470" w:rsidP="00981470">
      <w:r>
        <w:t xml:space="preserve">-  тип  управляющего  воздействия  используемый  в  схеме (радиосигнал,  оптический, </w:t>
      </w:r>
    </w:p>
    <w:p w:rsidR="00981470" w:rsidRDefault="00981470" w:rsidP="00981470">
      <w:r>
        <w:t xml:space="preserve">акустический, механический, термический, гидравлический, гигроскопический и др); </w:t>
      </w:r>
    </w:p>
    <w:p w:rsidR="00981470" w:rsidRDefault="00981470" w:rsidP="00981470">
      <w:r>
        <w:t xml:space="preserve">- тип элементов, используемых для построения и принцип и работы. </w:t>
      </w:r>
    </w:p>
    <w:p w:rsidR="00C85B82" w:rsidRDefault="00981470" w:rsidP="00C85B82">
      <w:pPr>
        <w:pStyle w:val="NormalWeb"/>
        <w:spacing w:before="225" w:line="288" w:lineRule="atLeast"/>
        <w:ind w:left="225" w:right="375"/>
        <w:rPr>
          <w:rFonts w:ascii="Verdana" w:eastAsia="Times New Roman" w:hAnsi="Verdana"/>
          <w:color w:val="000000"/>
          <w:lang w:eastAsia="ru-RU"/>
        </w:rPr>
      </w:pPr>
      <w:r>
        <w:t xml:space="preserve">Рассмотрим назначение, состав, назначение используемых элементов этих систем. </w:t>
      </w:r>
      <w:r>
        <w:cr/>
      </w:r>
      <w:r w:rsidR="00C85B82" w:rsidRPr="00C85B82">
        <w:rPr>
          <w:rFonts w:ascii="Verdana" w:eastAsia="Times New Roman" w:hAnsi="Verdana"/>
          <w:color w:val="000000"/>
          <w:lang w:eastAsia="ru-RU"/>
        </w:rPr>
        <w:t xml:space="preserve"> </w:t>
      </w:r>
    </w:p>
    <w:p w:rsidR="00C85B82" w:rsidRPr="00C85B82" w:rsidRDefault="00C85B82" w:rsidP="00C85B82">
      <w:pPr>
        <w:pStyle w:val="NormalWeb"/>
        <w:spacing w:before="225" w:line="288" w:lineRule="atLeast"/>
        <w:ind w:left="225" w:right="375"/>
        <w:rPr>
          <w:rFonts w:eastAsia="Times New Roman"/>
          <w:b/>
          <w:color w:val="000000"/>
          <w:lang w:eastAsia="ru-RU"/>
        </w:rPr>
      </w:pPr>
      <w:r w:rsidRPr="00C85B82">
        <w:rPr>
          <w:rFonts w:eastAsia="Times New Roman"/>
          <w:b/>
          <w:color w:val="000000"/>
          <w:lang w:eastAsia="ru-RU"/>
        </w:rPr>
        <w:t>Понятие систем РА</w:t>
      </w:r>
    </w:p>
    <w:p w:rsidR="00C85B82" w:rsidRPr="00C85B82" w:rsidRDefault="00C85B82" w:rsidP="00C85B82">
      <w:pPr>
        <w:pStyle w:val="NormalWeb"/>
        <w:spacing w:before="225" w:line="288" w:lineRule="atLeast"/>
        <w:ind w:left="225" w:right="375"/>
        <w:rPr>
          <w:rFonts w:eastAsia="Times New Roman"/>
          <w:color w:val="000000"/>
          <w:lang w:eastAsia="ru-RU"/>
        </w:rPr>
      </w:pPr>
      <w:r w:rsidRPr="00C85B82">
        <w:rPr>
          <w:rFonts w:eastAsia="Times New Roman"/>
          <w:color w:val="000000"/>
          <w:lang w:eastAsia="ru-RU"/>
        </w:rPr>
        <w:t>Системы РА используются в системах радиолокации, радионавигации, радиоуправления и передачи информации. Среди них наибольшее распространение получили системы фазовой и частотной автоподстройки, системы слежения за временным положением импульсов и угловым положением источника радиосигнала. Системы РА используются в качестве следящих измерителей, демодуляторов частотно-модулированных и фазоманипулированных сигналов, узкополосных перестраиваемых по частоте фильтров, пространственных селекторов, синтезаторов частот и т.д.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системам РА относится также система автоматической регулировки усиления (АРУ), широко используемая в технике радиоприема.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перечисленных, в радиотехнических системах находят применение автоматические системы контроля состояния с целью перехода от режима поиска к режиму слежения, от дежурного режима к режиму активной работы, а также автоматические системы поддержания температуры, давления, влажности, которые условно относят к системам радиоавтоматики.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Системы РА относятся к более широкому классу систем автоматического управления и имеют как общие свойства, так и особенности. Выделение их в отдельный класс связано с тем, что в системах радиоавтоматики производится обработка радиосигнала, принимаемого на фоне помех радиотехническими методами и с помощью радиотехнических устройств.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Принципы построения и классификация систем РА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систем РА производится по ряду признаков.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принципу управления различают: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 управлением по рассогласованию;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 управлением по воздействию;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 комбинированным управлением.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Управление по рассогласованию.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Функциональная схема, реализующая принцип управления по рассогласованию, представлена на рис. 1.1.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7E16B4D" wp14:editId="1DDE5552">
            <wp:extent cx="5972175" cy="1200150"/>
            <wp:effectExtent l="0" t="0" r="9525" b="0"/>
            <wp:docPr id="1" name="Picture 1" descr="https://konspekta.net/studopediaru/baza19/4138629891535.files/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konspekta.net/studopediaru/baza19/4138629891535.files/image0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1.1. Функциональная схема системы с управлением по рассогласованию: ЭС – элемент сравнения; ПЭ – преобразующий элемент; У – усилитель; УУ – устройство управления; ОУ – объект управления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Входная величина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λ(t)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задающее действие;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y(t)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управляемая величина.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Задачей системы является обеспечение равенства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λ(t)=y(t).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выполнения этой задачи используется принцип отрицательной обратной связи или принцип управления по рассогласованию.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 определяет рассогласование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x(t)= λ(t) - y(t).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Эта разность с помощью ПЭ преобразуется в управляющее воздействие, усиливается в усилителе и через Уст.Упр. воздействует на ОУ.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управляющим воздействием. Под воздействием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изменяется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y(t)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это изменение приводит к уменьшению первоначального рассогласования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x(t).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 и ПЭ составляют одно устройство, которое называется дискриминатором.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радиотехнических системах слежения объектом управления может быть генератор, управляемая линия задержки, антеннаи т.д. Конкретный вид схемы определяется назначением системы.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Приведенная схема соответствует обобщенной схеме автоматической системы. Для систем РА входным сигналом является радиосигнал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с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(t, λ),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одним из параметров которого является задающее воздействие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λ(t)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(частота, фаза, задержка и т.д.). Управляемая величина является одним из параметров опорного сигнала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оп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(t, у).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Управление по воздействию.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Управление по воздействию обеспечивается системой без обратной связи (ОС) (рис.1.2). Выбирая параметры регулятора (Рег) и ОУ, можно добиться нужного значения управляемой величины.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Достоинством является принципиальная возможность получения желаемого изменения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y(t)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нулевой ошибкой.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Недостатки: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течением времени изменяются параметры Рег и ОУ, кроме того, Рег и ОУ находятся под случайным воздействием, в результате которого можно не получить нужного значения </w:t>
      </w:r>
      <w:r w:rsidRPr="00C85B8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y(t). 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предыдущем случае ошибка управления вне зависимости от вызвавших ее причин контролируется, то здесь нет, что приводит к снижению точности.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57BF770" wp14:editId="2FD07CEC">
            <wp:extent cx="2743200" cy="800100"/>
            <wp:effectExtent l="0" t="0" r="0" b="0"/>
            <wp:docPr id="10" name="Picture 10" descr="https://konspekta.net/studopediaru/baza19/4138629891535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konspekta.net/studopediaru/baza19/4138629891535.files/image00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1.2. Система с управлением по воздействию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Комбинированное управление.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Комбинированное управление сочетает в себе оба принципа, что является его достоинством.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характеру задающего воздействия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различают: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стабилизации – задающее воздействие является величиной постоянной;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программного управления – задающее воздействие изменяется по известному закону;</w:t>
      </w:r>
    </w:p>
    <w:p w:rsidR="00C85B82" w:rsidRPr="00C85B82" w:rsidRDefault="00C85B82" w:rsidP="00C8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85B82" w:rsidRPr="00C85B82" w:rsidRDefault="00C85B82" w:rsidP="00C85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следящие системы – задающее воздействие является величиной случайной.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параметру радиосигнала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используемому в качестве задающего воздействия: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фазовой автоподстройки частоты (ФАПЧ);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частотной автоподстройки (ЧАП);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слежения за временным положением (за задержкой) (ССЗ);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системы слежения за угловым положением источника радиосигнала (угломерные следящие системы).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виду дифференциального уравнения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описывающего работу системы: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линейные и нелинейные;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стационарные и нестационарные;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непрерывные и дискретные.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поведению в условиях априорной неопределенности статистических характеристик задающего воздействия и помех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минимаксные (системы, проектируемые как оптимальные для минимального отношения сигнал/помеха на входе);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адаптивные ( изменяют свои параметры с изменением статистических характеристик процессов на входе);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инвариантные ( не учитывают характера процессов на входе системы).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принципу обработки сигналов и используемой элементной базе</w:t>
      </w: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аналоговые;</w:t>
      </w:r>
    </w:p>
    <w:p w:rsidR="00C85B82" w:rsidRPr="00C85B82" w:rsidRDefault="00C85B82" w:rsidP="00C85B82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85B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цифровые.</w:t>
      </w:r>
    </w:p>
    <w:p w:rsidR="00981470" w:rsidRPr="00C85B82" w:rsidRDefault="00981470" w:rsidP="0098147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81470" w:rsidRPr="00C85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897"/>
    <w:rsid w:val="003D3897"/>
    <w:rsid w:val="00981470"/>
    <w:rsid w:val="00C85B82"/>
    <w:rsid w:val="00E05B40"/>
    <w:rsid w:val="00FA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5B82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B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5B82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B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1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1164</Words>
  <Characters>6637</Characters>
  <Application>Microsoft Office Word</Application>
  <DocSecurity>0</DocSecurity>
  <Lines>55</Lines>
  <Paragraphs>15</Paragraphs>
  <ScaleCrop>false</ScaleCrop>
  <Company/>
  <LinksUpToDate>false</LinksUpToDate>
  <CharactersWithSpaces>7786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2019-09-10T16:48:00Z</dcterms:created>
  <dcterms:modified xsi:type="dcterms:W3CDTF">2019-09-11T16:28:00Z</dcterms:modified>
</cp:coreProperties>
</file>